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D9" w:rsidRPr="004F18AA" w:rsidRDefault="00137D53" w:rsidP="00B224D9">
      <w:pPr>
        <w:jc w:val="center"/>
        <w:rPr>
          <w:b/>
        </w:rPr>
      </w:pPr>
      <w:r>
        <w:rPr>
          <w:b/>
        </w:rPr>
        <w:t>KARTA PROGRAMU ASOS</w:t>
      </w:r>
    </w:p>
    <w:p w:rsidR="00B224D9" w:rsidRPr="007F544E" w:rsidRDefault="00B224D9" w:rsidP="00B224D9">
      <w:pPr>
        <w:jc w:val="both"/>
        <w:rPr>
          <w:b/>
        </w:rPr>
      </w:pPr>
      <w:r w:rsidRPr="00137D53">
        <w:rPr>
          <w:b/>
        </w:rPr>
        <w:t xml:space="preserve">Celem </w:t>
      </w:r>
      <w:r w:rsidR="007F544E">
        <w:rPr>
          <w:b/>
        </w:rPr>
        <w:t xml:space="preserve">Rządowego Programu </w:t>
      </w:r>
      <w:r w:rsidR="007F544E" w:rsidRPr="00137D53">
        <w:rPr>
          <w:b/>
        </w:rPr>
        <w:t>na rzecz Aktywności Społecznej Osób Starszych na lata 2014-2020</w:t>
      </w:r>
      <w:r w:rsidR="007F544E">
        <w:rPr>
          <w:b/>
        </w:rPr>
        <w:t xml:space="preserve"> </w:t>
      </w:r>
      <w:r w:rsidRPr="00057825">
        <w:t>jest poprawa jakości i poziomu życia osób starszych dla godnego starzenia się oraz zagospodarowanie potencjału osób starszych poprzez aktywność społeczną. Program pozwoli na zwiększenie aktywności osób po 60</w:t>
      </w:r>
      <w:r w:rsidR="006334B3">
        <w:t>.</w:t>
      </w:r>
      <w:r w:rsidRPr="00057825">
        <w:t xml:space="preserve"> roku życia przez edukację i uczenie się przez całe życie oraz działania na rzecz soli</w:t>
      </w:r>
      <w:r>
        <w:t>darności i integracji wewnątrz</w:t>
      </w:r>
      <w:r w:rsidRPr="00057825">
        <w:t xml:space="preserve"> i międzypokoleniowej.</w:t>
      </w:r>
    </w:p>
    <w:p w:rsidR="00B224D9" w:rsidRDefault="00B224D9" w:rsidP="00B224D9">
      <w:pPr>
        <w:jc w:val="both"/>
      </w:pPr>
      <w:r w:rsidRPr="00137D53">
        <w:rPr>
          <w:b/>
        </w:rPr>
        <w:t>Cel główny Programu będzie realizowany przez</w:t>
      </w:r>
      <w:r w:rsidRPr="00095B2A">
        <w:rPr>
          <w:b/>
        </w:rPr>
        <w:t xml:space="preserve"> cele szczegółowe</w:t>
      </w:r>
      <w:r>
        <w:t>:</w:t>
      </w:r>
    </w:p>
    <w:p w:rsidR="00B224D9" w:rsidRDefault="00B224D9" w:rsidP="00B224D9">
      <w:pPr>
        <w:pStyle w:val="Akapitzlist"/>
        <w:numPr>
          <w:ilvl w:val="0"/>
          <w:numId w:val="1"/>
        </w:numPr>
        <w:jc w:val="both"/>
      </w:pPr>
      <w:r>
        <w:t>zwiększenie różnorodności i poprawa jakości oferty edukacyjnej dla osób starszych</w:t>
      </w:r>
    </w:p>
    <w:p w:rsidR="00B224D9" w:rsidRDefault="00B224D9" w:rsidP="00B224D9">
      <w:pPr>
        <w:pStyle w:val="Akapitzlist"/>
        <w:numPr>
          <w:ilvl w:val="0"/>
          <w:numId w:val="1"/>
        </w:numPr>
        <w:jc w:val="both"/>
      </w:pPr>
      <w:r>
        <w:t>tworzenie warunków dla integracji wewnątrz</w:t>
      </w:r>
      <w:r w:rsidR="006334B3">
        <w:t>-</w:t>
      </w:r>
      <w:r>
        <w:t xml:space="preserve"> i międzypokoleniowej osób starszych przy wykorzystaniu istniejącej infrastruktury społecznej oraz potencjału intelektualnego seniorów</w:t>
      </w:r>
    </w:p>
    <w:p w:rsidR="00B224D9" w:rsidRDefault="00B224D9" w:rsidP="00B224D9">
      <w:pPr>
        <w:pStyle w:val="Akapitzlist"/>
        <w:numPr>
          <w:ilvl w:val="0"/>
          <w:numId w:val="1"/>
        </w:numPr>
        <w:jc w:val="both"/>
      </w:pPr>
      <w:r>
        <w:t>rozwój zróżnicowanych form aktywności społecznej, w tym upowszechnianie wolontariatu, partycypacji w procesach decyzyjnych, w życiu społecznym, udział osób starszych w kształtowaniu polityki publicznej</w:t>
      </w:r>
    </w:p>
    <w:p w:rsidR="00B224D9" w:rsidRDefault="00B224D9" w:rsidP="00B224D9">
      <w:pPr>
        <w:pStyle w:val="Akapitzlist"/>
        <w:numPr>
          <w:ilvl w:val="0"/>
          <w:numId w:val="1"/>
        </w:numPr>
        <w:jc w:val="both"/>
      </w:pPr>
      <w:r>
        <w:t>zwiększenie dostępności, podniesienie jakości usług społecznych oraz wspierania działań na rzecz samopomocy i samoorganizacji</w:t>
      </w:r>
    </w:p>
    <w:p w:rsidR="00B224D9" w:rsidRPr="00913AFF" w:rsidRDefault="00B224D9" w:rsidP="00B224D9">
      <w:pPr>
        <w:jc w:val="both"/>
        <w:rPr>
          <w:b/>
        </w:rPr>
      </w:pPr>
      <w:r w:rsidRPr="00913AFF">
        <w:rPr>
          <w:b/>
        </w:rPr>
        <w:t>Zakres działań podlegających dofinansowaniu</w:t>
      </w:r>
    </w:p>
    <w:p w:rsidR="00B224D9" w:rsidRDefault="00B224D9" w:rsidP="00B224D9">
      <w:pPr>
        <w:jc w:val="both"/>
      </w:pPr>
      <w:r>
        <w:t>Koszty są kwalifikowalne w przypadku, gdy są niezbędne do realizacji zadania, racjonalne i efektywne, zostały faktycznie poniesione i udokumentowane. Muszą być przewidziane w budżecie zadania oraz zgodne z wytycznymi określonymi w Regulaminie oraz odrębnymi przepisami powszechnie obowiązującego prawa.</w:t>
      </w:r>
    </w:p>
    <w:p w:rsidR="00B224D9" w:rsidRDefault="00B224D9" w:rsidP="00B224D9">
      <w:pPr>
        <w:jc w:val="both"/>
      </w:pPr>
      <w:r>
        <w:t>Przedmiotem dofinansowania mogą być następujące koszty:</w:t>
      </w:r>
    </w:p>
    <w:p w:rsidR="00B224D9" w:rsidRDefault="00B224D9" w:rsidP="00B224D9">
      <w:pPr>
        <w:pStyle w:val="Akapitzlist"/>
        <w:numPr>
          <w:ilvl w:val="0"/>
          <w:numId w:val="2"/>
        </w:numPr>
        <w:jc w:val="both"/>
      </w:pPr>
      <w:r>
        <w:t>merytoryczne związane z uczestnictwem beneficjentów ostatecznych w zadaniach</w:t>
      </w:r>
    </w:p>
    <w:p w:rsidR="00B224D9" w:rsidRDefault="00B224D9" w:rsidP="00B224D9">
      <w:pPr>
        <w:pStyle w:val="Akapitzlist"/>
        <w:numPr>
          <w:ilvl w:val="0"/>
          <w:numId w:val="2"/>
        </w:numPr>
        <w:jc w:val="both"/>
      </w:pPr>
      <w:r>
        <w:t>obsługi zadania publicznego, w tym koszty admi</w:t>
      </w:r>
      <w:r w:rsidR="008228D8">
        <w:t xml:space="preserve">nistracyjne – łącznie do 20% </w:t>
      </w:r>
      <w:r>
        <w:t>wartości dotacji, w tym obsługi finansowo-księ</w:t>
      </w:r>
      <w:r w:rsidR="008228D8">
        <w:t xml:space="preserve">gowej – do 5% </w:t>
      </w:r>
      <w:r>
        <w:t>wartości dotacji</w:t>
      </w:r>
    </w:p>
    <w:p w:rsidR="00B224D9" w:rsidRPr="00057825" w:rsidRDefault="00F977B5" w:rsidP="00B224D9">
      <w:pPr>
        <w:jc w:val="both"/>
        <w:rPr>
          <w:b/>
        </w:rPr>
      </w:pPr>
      <w:r>
        <w:rPr>
          <w:b/>
        </w:rPr>
        <w:t>Podmioty uprawnione</w:t>
      </w:r>
    </w:p>
    <w:p w:rsidR="00B224D9" w:rsidRDefault="00B224D9" w:rsidP="00B224D9">
      <w:pPr>
        <w:jc w:val="both"/>
      </w:pPr>
      <w:r w:rsidRPr="00057825">
        <w:t xml:space="preserve">Program ASOS adresowany jest </w:t>
      </w:r>
      <w:r>
        <w:t xml:space="preserve">przede wszystkim </w:t>
      </w:r>
      <w:r w:rsidRPr="00057825">
        <w:t>do loka</w:t>
      </w:r>
      <w:r>
        <w:t xml:space="preserve">lnych organizacji pozarządowych, a także organizacji </w:t>
      </w:r>
      <w:r w:rsidR="000C359F">
        <w:t>wyznaniowych</w:t>
      </w:r>
      <w:r>
        <w:t>, spółdzielni socjalnych, stowarzyszeń jednostek samorządu terytorialnego, spółek akcyjnych lub spółek z ograniczoną odpowiedzialnością działających na rzecz osób starszych. Uwaga, dotyczy to podmiotów, które nie działają w </w:t>
      </w:r>
      <w:r w:rsidRPr="00B0110B">
        <w:t>celu osiągnięcia zysku</w:t>
      </w:r>
      <w:r>
        <w:t>,</w:t>
      </w:r>
      <w:r w:rsidRPr="00B0110B">
        <w:t xml:space="preserve"> przeznaczają całość dochodu na realizację celów statutowych oraz nie przeznaczają zysku do podziału między swoich udziałowców, akcjonariuszy i pracowników</w:t>
      </w:r>
      <w:r>
        <w:t>.</w:t>
      </w:r>
    </w:p>
    <w:p w:rsidR="00B224D9" w:rsidRDefault="00B224D9" w:rsidP="00B224D9">
      <w:pPr>
        <w:jc w:val="both"/>
      </w:pPr>
      <w:r w:rsidRPr="00095B2A">
        <w:rPr>
          <w:b/>
        </w:rPr>
        <w:t>Ważne!</w:t>
      </w:r>
      <w:r>
        <w:t xml:space="preserve"> W przypadku organizacji, których oddziały terenowe posiadają osobowość prawną, oddziały te mogą wnioskować o dotację niezależnie od zarządu głównego.</w:t>
      </w:r>
    </w:p>
    <w:p w:rsidR="00B224D9" w:rsidRDefault="00B224D9" w:rsidP="00B224D9">
      <w:pPr>
        <w:jc w:val="both"/>
      </w:pPr>
      <w:r>
        <w:t xml:space="preserve">W przypadku organizacji, których oddziały terenowe lub okręgowe nie posiadają osobowości prawnej (wymaganym jest, by były wpisane w KRS centralnej organizacji), oddziały te mogą składać oferty w ramach niniejszego konkursu, po uzyskaniu zgody jednostki centralnej, czyli pełnomocnictwa szczególnego do działania w ramach niniejszego konkursu, w imieniu tej jednostki. </w:t>
      </w:r>
    </w:p>
    <w:p w:rsidR="00B224D9" w:rsidRDefault="00B224D9" w:rsidP="00B224D9">
      <w:pPr>
        <w:jc w:val="both"/>
      </w:pPr>
      <w:r>
        <w:t>Złożenie oferty przez oddział terenowy nieposiadający osobowości prawnej nie wyczerpuje limitu złożenia jednej oferty przez zarząd główny. Jednak w ramach osobowości prawnej centralnej organizacji oddziały terenowe mogą złożyć maksymalnie trzy oferty.</w:t>
      </w:r>
    </w:p>
    <w:p w:rsidR="00B224D9" w:rsidRPr="00085011" w:rsidRDefault="00137D53" w:rsidP="00B224D9">
      <w:pPr>
        <w:jc w:val="both"/>
        <w:rPr>
          <w:b/>
        </w:rPr>
      </w:pPr>
      <w:r>
        <w:rPr>
          <w:b/>
        </w:rPr>
        <w:t>Kwoty dofinansowania</w:t>
      </w:r>
    </w:p>
    <w:p w:rsidR="00B224D9" w:rsidRPr="002E2593" w:rsidRDefault="00B224D9" w:rsidP="00B224D9">
      <w:pPr>
        <w:jc w:val="both"/>
      </w:pPr>
      <w:r>
        <w:lastRenderedPageBreak/>
        <w:t xml:space="preserve">Uprawniony podmiot może złożyć jedną ofertę w ramach ogłoszonego konkursu.  Wysokość dotacji, o którą można się ubiegać, wynosi </w:t>
      </w:r>
      <w:r w:rsidRPr="00CC7D2A">
        <w:rPr>
          <w:b/>
        </w:rPr>
        <w:t>od</w:t>
      </w:r>
      <w:r>
        <w:rPr>
          <w:b/>
        </w:rPr>
        <w:t xml:space="preserve"> 20 tys. zł do 200 tys. zł</w:t>
      </w:r>
      <w:r>
        <w:t xml:space="preserve">. </w:t>
      </w:r>
      <w:r w:rsidRPr="0070740C">
        <w:rPr>
          <w:b/>
        </w:rPr>
        <w:t xml:space="preserve">Budżet </w:t>
      </w:r>
      <w:r>
        <w:rPr>
          <w:b/>
        </w:rPr>
        <w:t>programu na rok 2020 to 40 mln </w:t>
      </w:r>
      <w:r w:rsidRPr="0070740C">
        <w:rPr>
          <w:b/>
        </w:rPr>
        <w:t>zł.</w:t>
      </w:r>
    </w:p>
    <w:p w:rsidR="00B224D9" w:rsidRDefault="00B224D9" w:rsidP="00B224D9">
      <w:pPr>
        <w:jc w:val="both"/>
      </w:pPr>
      <w:r>
        <w:t>Wymagany wkład własny: podmioty składające ofertę współfinansowaną w ramach programu są zobowiązane do przedstawienia wkładu własnego w wysokości co najmniej 10</w:t>
      </w:r>
      <w:r w:rsidR="008228D8">
        <w:t>% wartości dotacji. Za </w:t>
      </w:r>
      <w:r>
        <w:t>wkład własny uznaje się wkład finansowy lub wkład osobowy.</w:t>
      </w:r>
    </w:p>
    <w:p w:rsidR="00137D53" w:rsidRPr="000C359F" w:rsidRDefault="000C359F" w:rsidP="00B224D9">
      <w:pPr>
        <w:jc w:val="both"/>
        <w:rPr>
          <w:b/>
        </w:rPr>
      </w:pPr>
      <w:r>
        <w:rPr>
          <w:b/>
        </w:rPr>
        <w:t>Termin realizacji zadań</w:t>
      </w:r>
    </w:p>
    <w:p w:rsidR="00137D53" w:rsidRPr="000C359F" w:rsidRDefault="00137D53" w:rsidP="00137D53">
      <w:pPr>
        <w:jc w:val="both"/>
      </w:pPr>
      <w:r>
        <w:t>Zadania będą realizowane na podstawie umów jednorocznych w ter</w:t>
      </w:r>
      <w:r w:rsidR="000C359F">
        <w:t xml:space="preserve">minie: </w:t>
      </w:r>
      <w:r w:rsidRPr="000C359F">
        <w:rPr>
          <w:b/>
        </w:rPr>
        <w:t>od dnia 1 kwietnia 2020 r. do dnia 31 grudnia 2020 r.</w:t>
      </w:r>
    </w:p>
    <w:p w:rsidR="00137D53" w:rsidRDefault="00137D53" w:rsidP="00137D53">
      <w:pPr>
        <w:jc w:val="both"/>
      </w:pPr>
      <w:r>
        <w:t xml:space="preserve">W przypadku beneficjentów, którzy realizowali zadania w I i/lub II edycji konkursu w ramach Programu ASOS 2012-2013 oraz edycji 2014, 2015, 2016, 2017, 2018,2019 Programu, zadanie w ramach niniejszego konkursu może być realizowane </w:t>
      </w:r>
      <w:r w:rsidRPr="000C359F">
        <w:rPr>
          <w:b/>
        </w:rPr>
        <w:t>po całkowitym rozliczeniu dotacji z I i/lub II edycji konkursu w ramach Programu ASOS 2012-2013 oraz edycji 2014, 2015, 2016, 2017, 2018, 2019 Programu ASOS</w:t>
      </w:r>
      <w:r>
        <w:t>.</w:t>
      </w:r>
    </w:p>
    <w:p w:rsidR="00B224D9" w:rsidRPr="002E2593" w:rsidRDefault="00B224D9" w:rsidP="00B224D9">
      <w:pPr>
        <w:jc w:val="both"/>
        <w:rPr>
          <w:b/>
        </w:rPr>
      </w:pPr>
      <w:r w:rsidRPr="002E2593">
        <w:rPr>
          <w:b/>
        </w:rPr>
        <w:t>Procentowy rozkład środków przeznaczonych na dotacje:</w:t>
      </w:r>
    </w:p>
    <w:p w:rsidR="00B224D9" w:rsidRDefault="00B224D9" w:rsidP="00137D53">
      <w:pPr>
        <w:pStyle w:val="Akapitzlist"/>
        <w:numPr>
          <w:ilvl w:val="0"/>
          <w:numId w:val="3"/>
        </w:numPr>
        <w:jc w:val="both"/>
      </w:pPr>
      <w:r>
        <w:t xml:space="preserve">Priorytet </w:t>
      </w:r>
      <w:r w:rsidR="008228D8">
        <w:t>I. Edukacja osób starszych – 15%</w:t>
      </w:r>
    </w:p>
    <w:p w:rsidR="00B224D9" w:rsidRDefault="00B224D9" w:rsidP="00137D53">
      <w:pPr>
        <w:pStyle w:val="Akapitzlist"/>
        <w:numPr>
          <w:ilvl w:val="0"/>
          <w:numId w:val="3"/>
        </w:numPr>
        <w:jc w:val="both"/>
      </w:pPr>
      <w:r>
        <w:t>Priorytet II. Aktywność społeczna promująca integrację wew</w:t>
      </w:r>
      <w:r w:rsidR="008228D8">
        <w:t>nątrz- i międzypokoleniową – 25%</w:t>
      </w:r>
    </w:p>
    <w:p w:rsidR="00B224D9" w:rsidRDefault="00B224D9" w:rsidP="00137D53">
      <w:pPr>
        <w:pStyle w:val="Akapitzlist"/>
        <w:numPr>
          <w:ilvl w:val="0"/>
          <w:numId w:val="3"/>
        </w:numPr>
        <w:jc w:val="both"/>
      </w:pPr>
      <w:r>
        <w:t>Priorytet III. Partycypacja społeczna osób starszych – 20</w:t>
      </w:r>
      <w:r w:rsidR="008228D8">
        <w:t>%</w:t>
      </w:r>
    </w:p>
    <w:p w:rsidR="00B224D9" w:rsidRPr="00057825" w:rsidRDefault="00B224D9" w:rsidP="00137D53">
      <w:pPr>
        <w:pStyle w:val="Akapitzlist"/>
        <w:numPr>
          <w:ilvl w:val="0"/>
          <w:numId w:val="3"/>
        </w:numPr>
        <w:jc w:val="both"/>
      </w:pPr>
      <w:r>
        <w:t>Priorytet IV. Usługi społeczne dla osób starszyc</w:t>
      </w:r>
      <w:r w:rsidR="008228D8">
        <w:t>h (usługi zewnętrzne) – 40%</w:t>
      </w:r>
    </w:p>
    <w:p w:rsidR="00B224D9" w:rsidRPr="001C6F36" w:rsidRDefault="00B224D9" w:rsidP="00B224D9">
      <w:pPr>
        <w:jc w:val="both"/>
        <w:rPr>
          <w:b/>
        </w:rPr>
      </w:pPr>
      <w:r w:rsidRPr="001C6F36">
        <w:rPr>
          <w:b/>
        </w:rPr>
        <w:t>Termin składania ofert: od 8 stycznia 2020 r. do 31 stycznia 2020 r. do godz. 16.00</w:t>
      </w:r>
    </w:p>
    <w:p w:rsidR="00B224D9" w:rsidRDefault="00B224D9" w:rsidP="00B224D9">
      <w:pPr>
        <w:jc w:val="both"/>
      </w:pPr>
      <w:r>
        <w:t xml:space="preserve">W konkursie ogłoszonym w ramach Programu należy złożyć ofertę wyłącznie w wersji elektronicznej wypełnioną w Generatorze Ofert. Generator Ofert jest dostępny na stronie internetowej https://asos2020.mpips.gov.pl/. Ofertę należy wypełnić w języku polskim i przesłać przez Generator Ofert do </w:t>
      </w:r>
      <w:r w:rsidR="006334B3">
        <w:t>3</w:t>
      </w:r>
      <w:r>
        <w:t>1 stycznia 2020 r. do godz. 16.00.</w:t>
      </w:r>
    </w:p>
    <w:p w:rsidR="007F544E" w:rsidRPr="007F544E" w:rsidRDefault="007F544E" w:rsidP="007F544E">
      <w:pPr>
        <w:jc w:val="both"/>
        <w:rPr>
          <w:b/>
        </w:rPr>
      </w:pPr>
      <w:r w:rsidRPr="007F544E">
        <w:rPr>
          <w:b/>
        </w:rPr>
        <w:t>Szczegółowe zasady przyznawania dotacji:</w:t>
      </w:r>
    </w:p>
    <w:p w:rsidR="007F544E" w:rsidRPr="007F544E" w:rsidRDefault="007F544E" w:rsidP="007F544E">
      <w:pPr>
        <w:jc w:val="both"/>
      </w:pPr>
      <w:r w:rsidRPr="007F544E">
        <w:t xml:space="preserve">Każda oferta zostanie oceniona przez dwóch niezależnych ekspertów. Na podstawie ich ocen stworzona zostanie lista rankingowa. Rodzaje zadań objętych dofinansowaniem, szczegółowe zasady przyznawania dotacji oraz kryteria oceny ofert, w tym kryteria formalne, merytoryczne, horyzontalne i strategiczne, a także warunki realizacji zadań zostały opisane </w:t>
      </w:r>
    </w:p>
    <w:p w:rsidR="007F544E" w:rsidRPr="007F544E" w:rsidRDefault="007F544E" w:rsidP="007F544E">
      <w:pPr>
        <w:jc w:val="both"/>
      </w:pPr>
      <w:r w:rsidRPr="007F544E">
        <w:t>w dokumencie Regulamin otwartego konkursu ofert w ramach Rządowego Programu na rzecz Aktywności Społecznej Os</w:t>
      </w:r>
      <w:r w:rsidR="006334B3">
        <w:t xml:space="preserve">ób Starszych na lata 2014-2020 </w:t>
      </w:r>
      <w:r w:rsidRPr="007F544E">
        <w:t>- edycja 2020, który jest dostępny na stronach internetowych: Ministerstwa Rodziny, Pracy i Polityki Sp</w:t>
      </w:r>
      <w:r>
        <w:t>ołecznej oraz www.senior.gov.pl</w:t>
      </w:r>
    </w:p>
    <w:p w:rsidR="007F544E" w:rsidRPr="007F544E" w:rsidRDefault="007F544E" w:rsidP="007F544E">
      <w:pPr>
        <w:jc w:val="both"/>
        <w:rPr>
          <w:b/>
        </w:rPr>
      </w:pPr>
      <w:r w:rsidRPr="007F544E">
        <w:rPr>
          <w:b/>
        </w:rPr>
        <w:t>Kontakt:</w:t>
      </w:r>
    </w:p>
    <w:p w:rsidR="007F544E" w:rsidRPr="007F544E" w:rsidRDefault="007F544E" w:rsidP="007F544E">
      <w:pPr>
        <w:jc w:val="both"/>
        <w:rPr>
          <w:b/>
        </w:rPr>
      </w:pPr>
      <w:r w:rsidRPr="007F544E">
        <w:rPr>
          <w:b/>
        </w:rPr>
        <w:t>Szczegółowe informacje na temat Programu ASOS będzie można uzyskać w terminie: od 8 stycznia 2020 r. do 31 stycznia 2020 r. pod numerem telefonu (022) 661 18 76, w godzinach 9:00 – 15:00 od poniedziałku do piątku.</w:t>
      </w:r>
    </w:p>
    <w:p w:rsidR="007F544E" w:rsidRPr="007F544E" w:rsidRDefault="007F544E" w:rsidP="007F544E">
      <w:pPr>
        <w:jc w:val="both"/>
        <w:rPr>
          <w:b/>
        </w:rPr>
      </w:pPr>
      <w:r w:rsidRPr="007F544E">
        <w:rPr>
          <w:b/>
        </w:rPr>
        <w:t>Terminy i kryteria stosowane przy ocenie ofert:</w:t>
      </w:r>
    </w:p>
    <w:p w:rsidR="007F544E" w:rsidRPr="007F544E" w:rsidRDefault="007F544E" w:rsidP="007F544E">
      <w:pPr>
        <w:jc w:val="both"/>
      </w:pPr>
      <w:r w:rsidRPr="007F544E">
        <w:t>Wszystkie oferty złożone za pośrednictwem Generatora Ofert we wskazanym terminie zostaną ocenione formalnie oraz merytorycznie.</w:t>
      </w:r>
    </w:p>
    <w:p w:rsidR="007F544E" w:rsidRPr="007F544E" w:rsidRDefault="007F544E" w:rsidP="007F544E">
      <w:pPr>
        <w:jc w:val="both"/>
      </w:pPr>
      <w:r w:rsidRPr="007F544E">
        <w:lastRenderedPageBreak/>
        <w:t>Ogłoszenie wyników konkursu nastąpi niezwłoczni</w:t>
      </w:r>
      <w:r>
        <w:t xml:space="preserve">e po dokonaniu oceny formalnej </w:t>
      </w:r>
      <w:r w:rsidRPr="007F544E">
        <w:t>i merytorycznej ofert.</w:t>
      </w:r>
    </w:p>
    <w:p w:rsidR="007F544E" w:rsidRDefault="007F544E" w:rsidP="007F544E">
      <w:pPr>
        <w:jc w:val="both"/>
      </w:pPr>
      <w:r w:rsidRPr="007F544E">
        <w:t>Dodatkowe informacje znajdują się na stronach internetowyc</w:t>
      </w:r>
      <w:r>
        <w:t xml:space="preserve">h: Ministerstwa Rodziny, Pracy </w:t>
      </w:r>
      <w:r w:rsidRPr="007F544E">
        <w:t xml:space="preserve">i Polityki Społecznej oraz </w:t>
      </w:r>
      <w:hyperlink r:id="rId5" w:history="1">
        <w:r w:rsidR="006334B3" w:rsidRPr="002261D7">
          <w:rPr>
            <w:rStyle w:val="Hipercze"/>
          </w:rPr>
          <w:t>www.senior.gov.pl</w:t>
        </w:r>
      </w:hyperlink>
    </w:p>
    <w:p w:rsidR="006334B3" w:rsidRPr="007F544E" w:rsidRDefault="006334B3" w:rsidP="007F544E">
      <w:pPr>
        <w:jc w:val="both"/>
      </w:pPr>
      <w:bookmarkStart w:id="0" w:name="_GoBack"/>
      <w:bookmarkEnd w:id="0"/>
    </w:p>
    <w:p w:rsidR="00DF3BC6" w:rsidRDefault="00DF3BC6"/>
    <w:sectPr w:rsidR="00DF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333B"/>
    <w:multiLevelType w:val="hybridMultilevel"/>
    <w:tmpl w:val="538C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704D9"/>
    <w:multiLevelType w:val="hybridMultilevel"/>
    <w:tmpl w:val="2DEAE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A5790"/>
    <w:multiLevelType w:val="hybridMultilevel"/>
    <w:tmpl w:val="D9AE8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9A"/>
    <w:rsid w:val="000C359F"/>
    <w:rsid w:val="00137D53"/>
    <w:rsid w:val="006334B3"/>
    <w:rsid w:val="007F544E"/>
    <w:rsid w:val="008228D8"/>
    <w:rsid w:val="00A8299A"/>
    <w:rsid w:val="00B224D9"/>
    <w:rsid w:val="00DF3BC6"/>
    <w:rsid w:val="00F9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EDD3"/>
  <w15:chartTrackingRefBased/>
  <w15:docId w15:val="{24FFDF9C-A234-4A25-A170-A4E929AF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4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io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Łomicka</dc:creator>
  <cp:keywords/>
  <dc:description/>
  <cp:lastModifiedBy>Joanna Paździo</cp:lastModifiedBy>
  <cp:revision>6</cp:revision>
  <dcterms:created xsi:type="dcterms:W3CDTF">2020-01-07T08:51:00Z</dcterms:created>
  <dcterms:modified xsi:type="dcterms:W3CDTF">2020-01-23T14:26:00Z</dcterms:modified>
</cp:coreProperties>
</file>